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1ECA" w14:textId="38DF65D3" w:rsidR="1C7FB548" w:rsidRDefault="12B0D596" w:rsidP="00657E72">
      <w:pPr>
        <w:pStyle w:val="Heading1"/>
        <w:spacing w:before="120" w:after="0"/>
        <w:rPr>
          <w:rFonts w:eastAsiaTheme="minorEastAsia"/>
        </w:rPr>
      </w:pPr>
      <w:r>
        <w:t>Orientação para atividades de mesa do 7-1-7 para organizadores</w:t>
      </w:r>
    </w:p>
    <w:p w14:paraId="6478BD91" w14:textId="77777777" w:rsidR="0010691A" w:rsidRPr="00EB2F03" w:rsidRDefault="0010691A" w:rsidP="0010691A">
      <w:pPr>
        <w:pStyle w:val="Heading1"/>
        <w:spacing w:before="0" w:after="0"/>
        <w:rPr>
          <w:rFonts w:eastAsiaTheme="minorEastAsia"/>
          <w:sz w:val="22"/>
          <w:szCs w:val="32"/>
        </w:rPr>
      </w:pPr>
    </w:p>
    <w:p w14:paraId="010E87F6" w14:textId="400685EC" w:rsidR="00BE2AF4" w:rsidRDefault="00BE2AF4" w:rsidP="0026325B">
      <w:pPr>
        <w:pStyle w:val="Heading3"/>
      </w:pPr>
      <w:r>
        <w:t>Visão geral</w:t>
      </w:r>
    </w:p>
    <w:p w14:paraId="01641A4E" w14:textId="6B355474" w:rsidR="004A7945" w:rsidRPr="004A7945" w:rsidRDefault="59C83C38" w:rsidP="00242622">
      <w:pPr>
        <w:pStyle w:val="BodyText"/>
        <w:spacing w:after="240" w:line="264" w:lineRule="auto"/>
        <w:ind w:right="79"/>
      </w:pPr>
      <w:r>
        <w:t>Obrigado por baixar a atividade de mesa sobre sarampo do 7-1-7. Esta atividade de 90 minutos para pequenos grupos simula o uso da abordagem de meta 7-1-7 e melhoria de desempenho para um surto de doença em um país fictício. Os participantes usarão a Ferramenta de Avaliação 7-1-7 e participarão de discussões para:</w:t>
      </w:r>
    </w:p>
    <w:p w14:paraId="7851D536" w14:textId="77777777" w:rsidR="004A7945" w:rsidRPr="004A7945" w:rsidRDefault="004A7945" w:rsidP="0017743A">
      <w:pPr>
        <w:pStyle w:val="NormalWeb"/>
        <w:numPr>
          <w:ilvl w:val="0"/>
          <w:numId w:val="30"/>
        </w:numPr>
        <w:shd w:val="clear" w:color="auto" w:fill="FFFFFF"/>
        <w:spacing w:after="2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Identificar e registrar as datas dos marcos do 7-1-7 </w:t>
      </w:r>
    </w:p>
    <w:p w14:paraId="766D5F44" w14:textId="77777777" w:rsidR="004A7945" w:rsidRPr="004A7945" w:rsidRDefault="004A7945" w:rsidP="0017743A">
      <w:pPr>
        <w:pStyle w:val="NormalWeb"/>
        <w:numPr>
          <w:ilvl w:val="0"/>
          <w:numId w:val="30"/>
        </w:numPr>
        <w:shd w:val="clear" w:color="auto" w:fill="FFFFFF" w:themeFill="background1"/>
        <w:spacing w:after="20" w:after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Calcular o desempenho do 7-1-7 com base nos intervalos de detecção, notificação e resposta</w:t>
      </w:r>
    </w:p>
    <w:p w14:paraId="1A4722C8" w14:textId="1AEC18BA" w:rsidR="004A7945" w:rsidRPr="004A7945" w:rsidRDefault="004A7945" w:rsidP="00242622">
      <w:pPr>
        <w:pStyle w:val="NormalWeb"/>
        <w:numPr>
          <w:ilvl w:val="0"/>
          <w:numId w:val="30"/>
        </w:numPr>
        <w:shd w:val="clear" w:color="auto" w:fill="FFFFFF"/>
        <w:spacing w:after="240" w:afterAutospacing="0" w:line="276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Identificar gargalos/facilitadores e traduzi-los em ações para melhoria de desempenho </w:t>
      </w:r>
    </w:p>
    <w:p w14:paraId="05EFFB2F" w14:textId="2AB9A380" w:rsidR="00BA4474" w:rsidRDefault="59C83C38" w:rsidP="00657E72">
      <w:pPr>
        <w:pStyle w:val="BodyText"/>
        <w:spacing w:after="240"/>
        <w:ind w:right="79"/>
      </w:pPr>
      <w:r>
        <w:t xml:space="preserve">Este documento descreve o conteúdo da pasta 90min_measles_tabletop_activity, explica os métodos de aprendizagem usados neste treinamento e fornece dicas sobre como organizar a atividade de mesa do </w:t>
      </w:r>
      <w:r w:rsidR="00EB2F03">
        <w:br/>
      </w:r>
      <w:r>
        <w:t xml:space="preserve">7-1-7. </w:t>
      </w:r>
      <w:r>
        <w:rPr>
          <w:b/>
        </w:rPr>
        <w:t>Por favor, leia este documento em detalhes se você pretende organizar/realizar a atividade de mesa do 7-1-7</w:t>
      </w:r>
      <w:r>
        <w:t>.</w:t>
      </w:r>
    </w:p>
    <w:p w14:paraId="08F8B411" w14:textId="3E0D4FBE" w:rsidR="00BA4474" w:rsidRDefault="00BA4474" w:rsidP="00BA4474">
      <w:pPr>
        <w:pStyle w:val="Heading3"/>
      </w:pPr>
      <w:r>
        <w:t>Público pretendido</w:t>
      </w:r>
    </w:p>
    <w:p w14:paraId="1BB71F25" w14:textId="51630A29" w:rsidR="00BA4474" w:rsidRDefault="009D383A" w:rsidP="00657E72">
      <w:pPr>
        <w:pStyle w:val="BodyText"/>
        <w:spacing w:after="240"/>
        <w:ind w:right="79"/>
      </w:pPr>
      <w:r>
        <w:t>A atividade de mesa do 7-1-7, com duração de 90 minutos, é destinada a um público amplo que não tem experiência ou tem experiência limitada com a meta 7-1-7, abrangendo desde trabalhadores da linha de frente em campo até tomadores de decisão de alto nível ou financiadores.</w:t>
      </w:r>
    </w:p>
    <w:p w14:paraId="270AD127" w14:textId="1FADC1F8" w:rsidR="00BA4474" w:rsidRDefault="4A891E3C" w:rsidP="00657E72">
      <w:pPr>
        <w:pStyle w:val="BodyText"/>
        <w:spacing w:after="240"/>
        <w:ind w:right="79"/>
      </w:pPr>
      <w:r>
        <w:t>A abordagem 7-1-7 é mais eficaz quando uma ampla gama de partes interessadas multissetoriais relacionadas a sistemas de detecção, notificação e resposta precoce a surtos entendem e estão envolvidas com o 7-1-7; recomendamos esta atividade de mesa para as partes interessadas relevantes. Essas partes interessadas podem estar em nível nacional ou subnacional; em vários setores (por exemplo, saúde pública/saúde única, serviços clínicos, laboratoriais, hospitalares, gestão de logística, planejamento/financiamento, formuladores de políticas); e em diferentes níveis de experiência/especialização. Na saúde pública, as partes interessadas relevantes variam de agentes de vigilância a agentes de resposta, equipes de resposta rápida e equipes de centros de operações de emergência, gestores de sistemas de dados e muitos outros que trabalham na detecção, notificação e resposta precoce a surtos.</w:t>
      </w:r>
    </w:p>
    <w:p w14:paraId="05CCAB76" w14:textId="4AE83CB8" w:rsidR="00C052BA" w:rsidRDefault="4BEABF00" w:rsidP="00657E72">
      <w:pPr>
        <w:pStyle w:val="BodyText"/>
        <w:spacing w:after="240"/>
        <w:ind w:right="79"/>
      </w:pPr>
      <w:r>
        <w:t>Recomendamos usar a atividade de mesa com outros materiais de orientação do 7-1-7 como o primeiro passo do treinamento para aqueles que implementarão diretamente o 7-1-7. Esses materiais de orientação, incluindo a atividade de mesa, também estão incluídos como parte do pacote de treinamento separado do implementador do 7-1-7.</w:t>
      </w:r>
    </w:p>
    <w:p w14:paraId="60A0B89E" w14:textId="227449C9" w:rsidR="00BE2AF4" w:rsidRPr="009A528F" w:rsidRDefault="5984F6E7" w:rsidP="00BE2AF4">
      <w:pPr>
        <w:pStyle w:val="Heading3"/>
      </w:pPr>
      <w:r>
        <w:t>Conteúdo</w:t>
      </w:r>
    </w:p>
    <w:p w14:paraId="6F806CEF" w14:textId="7C0B26BF" w:rsidR="0044707A" w:rsidRDefault="51C616EE" w:rsidP="00EB2F03">
      <w:pPr>
        <w:pStyle w:val="BodyText"/>
        <w:spacing w:after="240"/>
        <w:ind w:right="448"/>
      </w:pPr>
      <w:r>
        <w:t xml:space="preserve">A pasta </w:t>
      </w:r>
      <w:r w:rsidRPr="00A56E13">
        <w:rPr>
          <w:b/>
          <w:bCs/>
        </w:rPr>
        <w:t>90min_measles_tabletop_activity</w:t>
      </w:r>
      <w:r>
        <w:t xml:space="preserve"> contém os seguintes arquivos e pastas:</w:t>
      </w:r>
    </w:p>
    <w:p w14:paraId="02BD6DE8" w14:textId="0731B009" w:rsidR="1C7FB548" w:rsidRDefault="4DE4BA59" w:rsidP="00EB2F03">
      <w:pPr>
        <w:pStyle w:val="BodyText"/>
        <w:spacing w:after="240"/>
        <w:ind w:right="448"/>
      </w:pPr>
      <w:r>
        <w:rPr>
          <w:b/>
          <w:color w:val="3BB041" w:themeColor="accent1"/>
        </w:rPr>
        <w:t xml:space="preserve">0 – </w:t>
      </w:r>
      <w:r>
        <w:t xml:space="preserve">Arquivo </w:t>
      </w:r>
      <w:r>
        <w:rPr>
          <w:b/>
          <w:color w:val="3BB041" w:themeColor="accent1"/>
        </w:rPr>
        <w:t>Comece Aqui (90min_measles_tabletop).docx</w:t>
      </w:r>
      <w:r>
        <w:t>: documento leia-me</w:t>
      </w:r>
    </w:p>
    <w:p w14:paraId="14AFE480" w14:textId="35B597F2" w:rsidR="00886FB9" w:rsidRDefault="4DE4BA59" w:rsidP="00886FB9">
      <w:pPr>
        <w:pStyle w:val="BodyText"/>
        <w:spacing w:after="0"/>
      </w:pPr>
      <w:r>
        <w:rPr>
          <w:b/>
          <w:color w:val="3BB041" w:themeColor="accent1"/>
        </w:rPr>
        <w:t xml:space="preserve">1 – </w:t>
      </w:r>
      <w:r>
        <w:t xml:space="preserve">Pasta </w:t>
      </w:r>
      <w:r>
        <w:rPr>
          <w:b/>
          <w:color w:val="3BB041" w:themeColor="accent1"/>
        </w:rPr>
        <w:t>Slides</w:t>
      </w:r>
      <w:r>
        <w:t xml:space="preserve">: contém slides para treinamento de facilitadores de atividades de mesa </w:t>
      </w:r>
    </w:p>
    <w:p w14:paraId="5016BE75" w14:textId="01DEC3C2" w:rsidR="00886FB9" w:rsidRDefault="00886FB9" w:rsidP="00E64BEF">
      <w:pPr>
        <w:pStyle w:val="BodyText"/>
        <w:numPr>
          <w:ilvl w:val="0"/>
          <w:numId w:val="25"/>
        </w:numPr>
        <w:spacing w:after="0"/>
        <w:ind w:right="79"/>
      </w:pPr>
      <w:r>
        <w:rPr>
          <w:b/>
          <w:color w:val="618393" w:themeColor="text2"/>
        </w:rPr>
        <w:t xml:space="preserve">7-1-7_measles_tabletop_faciltators_training </w:t>
      </w:r>
      <w:r>
        <w:t xml:space="preserve">– Arquivo PowerPoint com um treinamento de 2 horas sobre como facilitar a atividade de mesa do 7-1-7 em um pequeno grupo. Isso seria usado pelo anfitrião/organizador para treinar aqueles que foram selecionados para atuar como facilitadores de pequenos grupos durante a atividade de mesa de 90 minutos.  </w:t>
      </w:r>
    </w:p>
    <w:p w14:paraId="3F2B29D6" w14:textId="342032AE" w:rsidR="00886FB9" w:rsidRDefault="00886FB9" w:rsidP="00E64BEF">
      <w:pPr>
        <w:pStyle w:val="BodyText"/>
        <w:numPr>
          <w:ilvl w:val="1"/>
          <w:numId w:val="29"/>
        </w:numPr>
        <w:spacing w:after="0"/>
        <w:ind w:right="79"/>
      </w:pPr>
      <w:r>
        <w:lastRenderedPageBreak/>
        <w:t xml:space="preserve">Uma introdução de 20 minutos ao 7-1-7 está incluída, caso algum dos facilitadores designados seja novo no 7-1-7 ou precise de uma atualização. </w:t>
      </w:r>
    </w:p>
    <w:p w14:paraId="7BB70439" w14:textId="33F09F74" w:rsidR="00886FB9" w:rsidRDefault="00886FB9" w:rsidP="00E64BEF">
      <w:pPr>
        <w:pStyle w:val="BodyText"/>
        <w:numPr>
          <w:ilvl w:val="1"/>
          <w:numId w:val="29"/>
        </w:numPr>
        <w:spacing w:after="0"/>
        <w:ind w:right="79"/>
      </w:pPr>
      <w:r>
        <w:t>Os slides mostram as respostas do cenário de mesa do 7-1-7 sobre sarampo. Se um cenário diferente for selecionado, atualize todos os slides relevantes adequadamente.</w:t>
      </w:r>
    </w:p>
    <w:p w14:paraId="7E8FDAA6" w14:textId="7F260187" w:rsidR="00197CD8" w:rsidRDefault="6CD631F1" w:rsidP="00E64BEF">
      <w:pPr>
        <w:pStyle w:val="BodyText"/>
        <w:numPr>
          <w:ilvl w:val="1"/>
          <w:numId w:val="29"/>
        </w:numPr>
        <w:spacing w:after="0"/>
        <w:ind w:right="79"/>
      </w:pPr>
      <w:r>
        <w:t>Todos os slides incluem notas que podem ser usadas para transmitir o conteúdo ao público. É altamente recomendável ler as notas detalhadamente antes de conduzir o treinamento.</w:t>
      </w:r>
    </w:p>
    <w:p w14:paraId="77D89B67" w14:textId="6029F570" w:rsidR="3FFB9C8D" w:rsidRDefault="6CD631F1" w:rsidP="00B44C98">
      <w:pPr>
        <w:pStyle w:val="BodyText"/>
        <w:numPr>
          <w:ilvl w:val="1"/>
          <w:numId w:val="29"/>
        </w:numPr>
        <w:spacing w:after="240"/>
        <w:ind w:left="1434" w:right="79" w:hanging="357"/>
      </w:pPr>
      <w:r>
        <w:t>Alguns slides incluem “[Nota para o moderador: xxx], que são notas para o moderador ler antes de apresentar o slide.</w:t>
      </w:r>
    </w:p>
    <w:p w14:paraId="5F9FCFA8" w14:textId="405B95BD" w:rsidR="001F08BB" w:rsidRPr="001F08BB" w:rsidRDefault="00886FB9" w:rsidP="00E64BEF">
      <w:pPr>
        <w:pStyle w:val="BodyText"/>
        <w:spacing w:after="0"/>
        <w:ind w:right="79"/>
      </w:pPr>
      <w:r>
        <w:rPr>
          <w:b/>
          <w:color w:val="3BB041" w:themeColor="accent1"/>
        </w:rPr>
        <w:t xml:space="preserve">2 – </w:t>
      </w:r>
      <w:r>
        <w:t xml:space="preserve">Pasta </w:t>
      </w:r>
      <w:r>
        <w:rPr>
          <w:b/>
          <w:color w:val="3BB041" w:themeColor="accent1"/>
        </w:rPr>
        <w:t>Materiais</w:t>
      </w:r>
      <w:r>
        <w:t>: contém uma pasta separada para facilitadores e participantes.</w:t>
      </w:r>
    </w:p>
    <w:p w14:paraId="5460FECC" w14:textId="072183D3" w:rsidR="00F90388" w:rsidRDefault="00886FB9" w:rsidP="00E64BEF">
      <w:pPr>
        <w:pStyle w:val="BodyText"/>
        <w:numPr>
          <w:ilvl w:val="0"/>
          <w:numId w:val="3"/>
        </w:numPr>
        <w:spacing w:after="0"/>
        <w:ind w:right="79"/>
      </w:pPr>
      <w:r>
        <w:t xml:space="preserve">Pasta </w:t>
      </w:r>
      <w:r>
        <w:rPr>
          <w:b/>
          <w:color w:val="618393" w:themeColor="text2"/>
        </w:rPr>
        <w:t>Para facilitadores</w:t>
      </w:r>
      <w:r>
        <w:t xml:space="preserve"> – contém:</w:t>
      </w:r>
    </w:p>
    <w:p w14:paraId="53F864BD" w14:textId="315900C3" w:rsidR="00F90388" w:rsidRDefault="00F90388" w:rsidP="00E64BEF">
      <w:pPr>
        <w:pStyle w:val="BodyText"/>
        <w:numPr>
          <w:ilvl w:val="1"/>
          <w:numId w:val="27"/>
        </w:numPr>
        <w:spacing w:after="0"/>
        <w:ind w:right="79"/>
      </w:pPr>
      <w:r>
        <w:t>A versão do facilitador do guia do participante – descreve o cenário do sarampo. Este documento é o mesmo que o entregue aos participantes, exceto que os gargalos e facilitadores estão em tinta colorida.</w:t>
      </w:r>
    </w:p>
    <w:p w14:paraId="047909EE" w14:textId="2DA9989B" w:rsidR="00F90388" w:rsidRDefault="00F90388" w:rsidP="00E64BEF">
      <w:pPr>
        <w:pStyle w:val="BodyText"/>
        <w:numPr>
          <w:ilvl w:val="1"/>
          <w:numId w:val="27"/>
        </w:numPr>
        <w:spacing w:after="0"/>
        <w:ind w:right="79"/>
      </w:pPr>
      <w:r>
        <w:t xml:space="preserve">Ferramenta de Avaliação 7-1-7 – a ferramenta usada para registrar dados do 7-1-7; é o mesmo documento fornecido aos participantes. Esta ferramenta também inclui as definições básicas das datas dos marcos que eles usarão para a atividade de mesa.  </w:t>
      </w:r>
    </w:p>
    <w:p w14:paraId="0E9534B4" w14:textId="43072491" w:rsidR="00F90388" w:rsidRDefault="00F90388" w:rsidP="00E64BEF">
      <w:pPr>
        <w:pStyle w:val="BodyText"/>
        <w:numPr>
          <w:ilvl w:val="1"/>
          <w:numId w:val="27"/>
        </w:numPr>
        <w:spacing w:after="0"/>
        <w:ind w:right="79"/>
      </w:pPr>
      <w:r>
        <w:t xml:space="preserve">Guia do facilitador – </w:t>
      </w:r>
      <w:r>
        <w:rPr>
          <w:b/>
        </w:rPr>
        <w:t>este documento é essencial para a facilitação da atividade</w:t>
      </w:r>
      <w:r>
        <w:t xml:space="preserve">; fornece detalhes sobre o que fazer e dizer durante cada parte da atividade, bem como as respostas. O(s) anfitrião(ões)/organizador(es) e facilitadores devem ler isto detalhadamente antes de conduzir a atividade de mesa. </w:t>
      </w:r>
    </w:p>
    <w:p w14:paraId="0DC59FBF" w14:textId="3E7F14C7" w:rsidR="00886FB9" w:rsidRDefault="00F90388" w:rsidP="00E64BEF">
      <w:pPr>
        <w:pStyle w:val="BodyText"/>
        <w:numPr>
          <w:ilvl w:val="1"/>
          <w:numId w:val="27"/>
        </w:numPr>
        <w:spacing w:after="0"/>
        <w:ind w:right="79"/>
      </w:pPr>
      <w:r>
        <w:t>Agenda do facilitador – fornece horários sugeridos para cada subseção e uma coluna para controlar o tempo durante a atividade.</w:t>
      </w:r>
    </w:p>
    <w:p w14:paraId="57426414" w14:textId="45FCE466" w:rsidR="009125FE" w:rsidRDefault="00F90388" w:rsidP="00E64BEF">
      <w:pPr>
        <w:pStyle w:val="BodyText"/>
        <w:numPr>
          <w:ilvl w:val="1"/>
          <w:numId w:val="27"/>
        </w:numPr>
        <w:spacing w:after="0"/>
        <w:ind w:right="79"/>
      </w:pPr>
      <w:r>
        <w:t>Guia de referência de datas importantes do 7-1-7 – fornece exemplos de datas dos marcos do 7-1-7; os participantes não têm este guia porque ele tem mais detalhes do que o necessário para esta atividade.</w:t>
      </w:r>
    </w:p>
    <w:p w14:paraId="07A22877" w14:textId="31BD0DBD" w:rsidR="00F90388" w:rsidRDefault="00F90388" w:rsidP="00E64BEF">
      <w:pPr>
        <w:pStyle w:val="BodyText"/>
        <w:numPr>
          <w:ilvl w:val="0"/>
          <w:numId w:val="3"/>
        </w:numPr>
        <w:spacing w:after="0"/>
        <w:ind w:right="79"/>
      </w:pPr>
      <w:r>
        <w:t xml:space="preserve">Pasta </w:t>
      </w:r>
      <w:r>
        <w:rPr>
          <w:b/>
          <w:color w:val="618393" w:themeColor="text2"/>
        </w:rPr>
        <w:t xml:space="preserve">Para participantes </w:t>
      </w:r>
      <w:r>
        <w:t>– contém:</w:t>
      </w:r>
    </w:p>
    <w:p w14:paraId="72F71EDD" w14:textId="66995E73" w:rsidR="00F90388" w:rsidRDefault="00F90388" w:rsidP="00E64BEF">
      <w:pPr>
        <w:pStyle w:val="BodyText"/>
        <w:numPr>
          <w:ilvl w:val="1"/>
          <w:numId w:val="28"/>
        </w:numPr>
        <w:spacing w:after="0"/>
        <w:ind w:right="79"/>
      </w:pPr>
      <w:r>
        <w:t xml:space="preserve">Guia do participante – descreve o cenário do sarampo. </w:t>
      </w:r>
    </w:p>
    <w:p w14:paraId="1168F84C" w14:textId="22829055" w:rsidR="27F6BBC4" w:rsidRDefault="00F90388" w:rsidP="00B44C98">
      <w:pPr>
        <w:pStyle w:val="BodyText"/>
        <w:numPr>
          <w:ilvl w:val="1"/>
          <w:numId w:val="28"/>
        </w:numPr>
        <w:spacing w:after="240"/>
        <w:ind w:left="1434" w:right="79" w:hanging="357"/>
      </w:pPr>
      <w:r>
        <w:t>Ferramenta de Avaliação 7-1-7 – a ferramenta usada para registrar dados do 7-1-7. Esta ferramenta também inclui as definições básicas das datas dos marcos que eles usarão para a atividade de mesa.</w:t>
      </w:r>
    </w:p>
    <w:p w14:paraId="661A712C" w14:textId="7BFD21BC" w:rsidR="128F5879" w:rsidRDefault="128F5879" w:rsidP="00B44C98">
      <w:pPr>
        <w:pStyle w:val="BodyText"/>
        <w:spacing w:after="240"/>
        <w:ind w:right="79"/>
      </w:pPr>
      <w:r>
        <w:t>Observe que os slides para introduzir a atividade de mesa em plenário estão incluídos no conjunto de slides do treinamento de orientação principal, na seção "atividade de mesa".</w:t>
      </w:r>
    </w:p>
    <w:p w14:paraId="1BFDFD89" w14:textId="3B9C1F5D" w:rsidR="00BE2AF4" w:rsidRDefault="00DB5B7F" w:rsidP="00E64BEF">
      <w:pPr>
        <w:pStyle w:val="Heading3"/>
        <w:ind w:right="79"/>
      </w:pPr>
      <w:r>
        <w:t>Métodos de ensino/aprendizagem utilizados nesta atividade</w:t>
      </w:r>
    </w:p>
    <w:p w14:paraId="19FEAADC" w14:textId="3496433E" w:rsidR="00001C2C" w:rsidRDefault="00F90388" w:rsidP="00B44C98">
      <w:pPr>
        <w:pStyle w:val="BodyText"/>
        <w:spacing w:after="240"/>
        <w:ind w:right="79"/>
      </w:pPr>
      <w:r>
        <w:t xml:space="preserve">Assim como o treinamento de orientação do 7-1-7, esta atividade de mesa foi projetada usando princípios-chave de aprendizagem de adultos. </w:t>
      </w:r>
      <w:r>
        <w:rPr>
          <w:b/>
        </w:rPr>
        <w:t>Esta atividade é altamente interativa</w:t>
      </w:r>
      <w:r>
        <w:t xml:space="preserve">; os participantes interagem uns com os outros durante toda a atividade. As atividades e discussões durante a atividade de mesa aproveitam as experiências e o conhecimento dos participantes. </w:t>
      </w:r>
    </w:p>
    <w:p w14:paraId="3938B130" w14:textId="1A52D472" w:rsidR="00B30C93" w:rsidRDefault="6DFAB6EE" w:rsidP="00E64BEF">
      <w:pPr>
        <w:pStyle w:val="BodyText"/>
        <w:ind w:right="79"/>
      </w:pPr>
      <w:r>
        <w:rPr>
          <w:b/>
        </w:rPr>
        <w:t>Recomendamos usar um 'estacionamento' para capturar as perguntas dos participantes durante os treinamentos do 7-1-7, incluindo esta atividade de mesa</w:t>
      </w:r>
      <w:r>
        <w:t>. Este estacionamento pode ter 1-2 flipcharts ou folhas de flipchart em áreas designadas da sala onde os participantes podem adicionar perguntas. Os organizadores devem inspecionar o estacionamento regularmente e responder perguntas durante as sessões de estacionamento ou em outros momentos. Os benefícios de um estacionamento são que ele ajuda os organizadores a 1) saber quais perguntas (e quais tipos de perguntas) estão surgindo entre vários participantes e 2) gerenciar o tempo, já que as perguntas serão coletadas e respondidas durante essas sessões designadas.</w:t>
      </w:r>
    </w:p>
    <w:p w14:paraId="64D2826B" w14:textId="44C7FE53" w:rsidR="00BE2AF4" w:rsidRDefault="00BE2AF4" w:rsidP="00BE2AF4">
      <w:pPr>
        <w:pStyle w:val="Heading3"/>
      </w:pPr>
      <w:r>
        <w:lastRenderedPageBreak/>
        <w:t>Dicas para organizar uma atividade de mesa do 7-1-7</w:t>
      </w:r>
    </w:p>
    <w:p w14:paraId="0478946B" w14:textId="0545CD81" w:rsidR="000F506C" w:rsidRPr="007260A4" w:rsidRDefault="64604A32" w:rsidP="00731A84">
      <w:pPr>
        <w:pStyle w:val="BodyText"/>
        <w:spacing w:after="120"/>
        <w:rPr>
          <w:b/>
          <w:bCs/>
          <w:color w:val="3BB041" w:themeColor="accent1"/>
        </w:rPr>
      </w:pPr>
      <w:r>
        <w:rPr>
          <w:b/>
          <w:color w:val="3BB041" w:themeColor="accent1"/>
        </w:rPr>
        <w:t>Logística</w:t>
      </w:r>
    </w:p>
    <w:p w14:paraId="08A8B650" w14:textId="36DEDE46" w:rsidR="0578B2FA" w:rsidRPr="00486F57" w:rsidRDefault="0578B2FA" w:rsidP="00DB300F">
      <w:pPr>
        <w:pStyle w:val="BodyText"/>
        <w:numPr>
          <w:ilvl w:val="0"/>
          <w:numId w:val="31"/>
        </w:numPr>
        <w:spacing w:after="0" w:line="264" w:lineRule="auto"/>
        <w:ind w:right="79"/>
        <w:rPr>
          <w:b/>
          <w:bCs/>
        </w:rPr>
      </w:pPr>
      <w:r>
        <w:t>Se possível, selecione um local com espaço suficiente para os participantes se dividirem em grupos onde eles tenham alguma distância dos outros grupos. Isso ajuda muito a conseguir ouvir uns aos outros dentro dos grupos.</w:t>
      </w:r>
    </w:p>
    <w:p w14:paraId="59F40764" w14:textId="09A99F71" w:rsidR="002169E9" w:rsidRPr="002169E9" w:rsidRDefault="002169E9" w:rsidP="00DB300F">
      <w:pPr>
        <w:pStyle w:val="BodyText"/>
        <w:numPr>
          <w:ilvl w:val="0"/>
          <w:numId w:val="31"/>
        </w:numPr>
        <w:spacing w:after="0" w:line="264" w:lineRule="auto"/>
        <w:ind w:right="79"/>
        <w:rPr>
          <w:b/>
          <w:bCs/>
        </w:rPr>
      </w:pPr>
      <w:r>
        <w:t>Além de 1 facilitador por pequeno grupo de 6 a 8 participantes, tenha 1 ou 2 facilitadores principais que circularão entre os grupos para responder a quaisquer perguntas para as quais os facilitadores precisem de ajuda e para ajudar a administrar o tempo.</w:t>
      </w:r>
    </w:p>
    <w:p w14:paraId="32BA0226" w14:textId="073A8278" w:rsidR="00486F57" w:rsidRPr="007077AF" w:rsidRDefault="00486F57" w:rsidP="00DB300F">
      <w:pPr>
        <w:pStyle w:val="BodyText"/>
        <w:numPr>
          <w:ilvl w:val="0"/>
          <w:numId w:val="31"/>
        </w:numPr>
        <w:spacing w:after="0" w:line="264" w:lineRule="auto"/>
        <w:ind w:right="79"/>
        <w:rPr>
          <w:b/>
          <w:bCs/>
        </w:rPr>
      </w:pPr>
      <w:r>
        <w:t>Os grupos tendem a variar em relação à duração de cada subseção da atividade. Os facilitadores principais devem anunciar quando os grupos devem passar para a próxima subseção com base na agenda e no horário de início, tendo em mente que alguns grupos podem precisar de mais tempo em algumas seções. O(s) facilitador(es) principal(is) deve(m) monitorar o progresso entre os grupos e interagir com facilitadores que possam estar avançando muito lentamente.</w:t>
      </w:r>
    </w:p>
    <w:p w14:paraId="509E74F6" w14:textId="7E4899FD" w:rsidR="00486F57" w:rsidRPr="0017743A" w:rsidRDefault="007077AF" w:rsidP="00DB300F">
      <w:pPr>
        <w:pStyle w:val="BodyText"/>
        <w:numPr>
          <w:ilvl w:val="0"/>
          <w:numId w:val="31"/>
        </w:numPr>
        <w:spacing w:after="240" w:line="264" w:lineRule="auto"/>
        <w:ind w:left="714" w:right="79" w:hanging="357"/>
        <w:rPr>
          <w:b/>
          <w:bCs/>
        </w:rPr>
      </w:pPr>
      <w:r>
        <w:t>Há um intervalo de 10 minutos incluído na atividade, na forma de um pequeno debate em grupo no final. Os facilitadores podem usar esse tempo para a atividade principal se estiverem atrasados.</w:t>
      </w:r>
    </w:p>
    <w:p w14:paraId="3F1FF5AD" w14:textId="5454D2DC" w:rsidR="006D27A6" w:rsidRPr="001805D0" w:rsidRDefault="1E07223B" w:rsidP="00731A84">
      <w:pPr>
        <w:pStyle w:val="BodyText"/>
        <w:spacing w:after="120"/>
        <w:rPr>
          <w:b/>
          <w:bCs/>
          <w:color w:val="3BB041" w:themeColor="accent1"/>
        </w:rPr>
      </w:pPr>
      <w:r>
        <w:rPr>
          <w:b/>
          <w:color w:val="3BB041" w:themeColor="accent1"/>
        </w:rPr>
        <w:t>Materiais</w:t>
      </w:r>
    </w:p>
    <w:p w14:paraId="29A76508" w14:textId="383C0FF9" w:rsidR="001805D0" w:rsidRPr="00DF2997" w:rsidRDefault="055BE946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>Flipcharts: Um flipchart por grupo e mais 1-2 para o estacionamento. Caso não haja estandes disponíveis, os flipcharts podem ser preenchidos nas mesas.</w:t>
      </w:r>
    </w:p>
    <w:p w14:paraId="3DD41985" w14:textId="2983C6F6" w:rsidR="00DF2997" w:rsidRPr="00F84BCD" w:rsidRDefault="6799255A" w:rsidP="00DB300F">
      <w:pPr>
        <w:pStyle w:val="BodyText"/>
        <w:numPr>
          <w:ilvl w:val="0"/>
          <w:numId w:val="32"/>
        </w:numPr>
        <w:spacing w:after="0" w:line="264" w:lineRule="auto"/>
        <w:ind w:right="79"/>
      </w:pPr>
      <w:r>
        <w:t>Marcadores de flipchart: Pelo menos um marcador por flipchart, mas o ideal é usar 2 ou 3 de cores diferentes.</w:t>
      </w:r>
    </w:p>
    <w:p w14:paraId="4C03C22E" w14:textId="7F3D1255" w:rsidR="00F84BCD" w:rsidRPr="007260A4" w:rsidRDefault="055BE946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>Fita adesiva: É útil colar páginas do flipchart nas paredes, especialmente para atividades de mesa, onde várias folhas serão usadas. As folhas de estacionamento também podem ser coladas com fita adesiva.</w:t>
      </w:r>
    </w:p>
    <w:p w14:paraId="451F31ED" w14:textId="4F640964" w:rsidR="007260A4" w:rsidRPr="00792ABA" w:rsidRDefault="0B127871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>Notas adesivas (ou seja, post-its): Muito útil para a atividade de mesa e para adicionar perguntas ao estacionamento. Tente ter pelo menos um pacote por mesa, mas o ideal é ter de 2 a 3 pacotes de cores diferentes. Se não tiver post-its disponíveis, tente usar pequenas folhas coloridas e mais fita adesiva para poder fixá-las com fita adesiva.</w:t>
      </w:r>
    </w:p>
    <w:p w14:paraId="7272FF70" w14:textId="1D20FFB9" w:rsidR="00792ABA" w:rsidRPr="007C4566" w:rsidRDefault="564C15E6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 xml:space="preserve">Materiais impressos: Tenha cópias impressas dos materiais do facilitador e dos participantes (além de alguns extras). </w:t>
      </w:r>
    </w:p>
    <w:p w14:paraId="24600242" w14:textId="7BDC6108" w:rsidR="007C4566" w:rsidRPr="000358E6" w:rsidRDefault="5AE5FA79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>Projetor + tela + cabos HDMI: Para apresentação de slides.</w:t>
      </w:r>
    </w:p>
    <w:p w14:paraId="305D6731" w14:textId="74CB6BB3" w:rsidR="000358E6" w:rsidRPr="007C4566" w:rsidRDefault="3F28861E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>Apontador/clicker sem fio: Para facilitar a apresentação.</w:t>
      </w:r>
    </w:p>
    <w:p w14:paraId="67BAD045" w14:textId="34B67A93" w:rsidR="007C4566" w:rsidRPr="00C925D4" w:rsidRDefault="29D30EA1" w:rsidP="00DB300F">
      <w:pPr>
        <w:pStyle w:val="BodyText"/>
        <w:numPr>
          <w:ilvl w:val="0"/>
          <w:numId w:val="32"/>
        </w:numPr>
        <w:spacing w:after="0" w:line="264" w:lineRule="auto"/>
        <w:ind w:right="79"/>
        <w:rPr>
          <w:b/>
          <w:bCs/>
        </w:rPr>
      </w:pPr>
      <w:r>
        <w:t>Crachás: Se não estiverem disponíveis, considere usar papel + fita adesiva.</w:t>
      </w:r>
    </w:p>
    <w:p w14:paraId="2ED9F897" w14:textId="50837919" w:rsidR="1C7FB548" w:rsidRPr="0017743A" w:rsidRDefault="68A29A2A" w:rsidP="00DB300F">
      <w:pPr>
        <w:pStyle w:val="BodyText"/>
        <w:numPr>
          <w:ilvl w:val="0"/>
          <w:numId w:val="32"/>
        </w:numPr>
        <w:spacing w:after="240" w:line="264" w:lineRule="auto"/>
        <w:ind w:left="714" w:right="79" w:hanging="357"/>
        <w:rPr>
          <w:b/>
          <w:bCs/>
        </w:rPr>
      </w:pPr>
      <w:r>
        <w:t>Material de papelaria adicional: Tenha em mãos algumas canetas, grampeadores, grampos, papel em branco, etc.</w:t>
      </w:r>
    </w:p>
    <w:p w14:paraId="5854A32D" w14:textId="20DC17B4" w:rsidR="007260A4" w:rsidRPr="00486F57" w:rsidRDefault="0B127871" w:rsidP="00731A84">
      <w:pPr>
        <w:pStyle w:val="BodyText"/>
        <w:spacing w:after="120"/>
        <w:rPr>
          <w:b/>
          <w:bCs/>
          <w:color w:val="3BB041" w:themeColor="accent1"/>
        </w:rPr>
      </w:pPr>
      <w:r>
        <w:rPr>
          <w:b/>
          <w:color w:val="3BB041" w:themeColor="accent1"/>
        </w:rPr>
        <w:t>Participação</w:t>
      </w:r>
    </w:p>
    <w:p w14:paraId="4704CA13" w14:textId="5EC9A466" w:rsidR="00B030F8" w:rsidRPr="00486F57" w:rsidRDefault="00304FFA" w:rsidP="00DB300F">
      <w:pPr>
        <w:pStyle w:val="BodyText"/>
        <w:numPr>
          <w:ilvl w:val="0"/>
          <w:numId w:val="33"/>
        </w:numPr>
        <w:spacing w:after="0" w:line="264" w:lineRule="auto"/>
      </w:pPr>
      <w:r>
        <w:t>Incentive a participação ativa desde o início.</w:t>
      </w:r>
    </w:p>
    <w:p w14:paraId="3FF3D182" w14:textId="49744E5F" w:rsidR="0058147A" w:rsidRPr="0017743A" w:rsidRDefault="00486F57" w:rsidP="00DB300F">
      <w:pPr>
        <w:pStyle w:val="BodyText"/>
        <w:numPr>
          <w:ilvl w:val="0"/>
          <w:numId w:val="33"/>
        </w:numPr>
        <w:spacing w:after="240" w:line="264" w:lineRule="auto"/>
        <w:ind w:left="714" w:right="448" w:hanging="357"/>
      </w:pPr>
      <w:r>
        <w:t>Dicas sobre como os facilitadores podem garantir o envolvimento total e igualitário do grupo estão no Guia do Facilitador.</w:t>
      </w:r>
    </w:p>
    <w:p w14:paraId="5C4F21F2" w14:textId="1B076CED" w:rsidR="007260A4" w:rsidRPr="000F3DFD" w:rsidRDefault="56206A46" w:rsidP="00731A84">
      <w:pPr>
        <w:pStyle w:val="BodyText"/>
        <w:spacing w:after="120"/>
        <w:rPr>
          <w:b/>
          <w:bCs/>
          <w:color w:val="3BB041" w:themeColor="accent1"/>
        </w:rPr>
      </w:pPr>
      <w:r>
        <w:rPr>
          <w:b/>
          <w:color w:val="3BB041" w:themeColor="accent1"/>
        </w:rPr>
        <w:t>Agenda</w:t>
      </w:r>
    </w:p>
    <w:p w14:paraId="1DEA426F" w14:textId="60AA5776" w:rsidR="005405A8" w:rsidRDefault="41BB4D36" w:rsidP="00DB300F">
      <w:pPr>
        <w:pStyle w:val="BodyText"/>
        <w:spacing w:after="120" w:line="264" w:lineRule="auto"/>
      </w:pPr>
      <w:r>
        <w:t>Para a atividade de mesa, recomendamos fortemente:</w:t>
      </w:r>
    </w:p>
    <w:p w14:paraId="7CEE1F15" w14:textId="0DEF5E1E" w:rsidR="005405A8" w:rsidRDefault="00731A84" w:rsidP="00DB300F">
      <w:pPr>
        <w:pStyle w:val="BodyText"/>
        <w:numPr>
          <w:ilvl w:val="0"/>
          <w:numId w:val="34"/>
        </w:numPr>
        <w:spacing w:after="120" w:line="264" w:lineRule="auto"/>
      </w:pPr>
      <w:r>
        <w:t>Realizar esta atividade porque é uma ótima maneira de dar uma compreensão concreta do 7-1-7 e da ênfase na melhoria do desempenho,</w:t>
      </w:r>
    </w:p>
    <w:p w14:paraId="58143F90" w14:textId="5556F117" w:rsidR="005405A8" w:rsidRDefault="00731A84" w:rsidP="00DB300F">
      <w:pPr>
        <w:pStyle w:val="BodyText"/>
        <w:numPr>
          <w:ilvl w:val="0"/>
          <w:numId w:val="34"/>
        </w:numPr>
        <w:spacing w:after="120" w:line="264" w:lineRule="auto"/>
      </w:pPr>
      <w:r>
        <w:t xml:space="preserve">Realizá-la logo após uma sessão de Introdução ao 7-1-7, e </w:t>
      </w:r>
    </w:p>
    <w:p w14:paraId="3845B1BF" w14:textId="32FA62F1" w:rsidR="007260A4" w:rsidRDefault="00731A84" w:rsidP="00DB300F">
      <w:pPr>
        <w:pStyle w:val="BodyText"/>
        <w:numPr>
          <w:ilvl w:val="0"/>
          <w:numId w:val="34"/>
        </w:numPr>
        <w:spacing w:after="240" w:line="264" w:lineRule="auto"/>
        <w:ind w:left="714" w:right="448" w:hanging="357"/>
      </w:pPr>
      <w:r>
        <w:t>Não reduzir o tempo para menos de 90 minutos.</w:t>
      </w:r>
    </w:p>
    <w:p w14:paraId="359F2F4D" w14:textId="77777777" w:rsidR="00DB300F" w:rsidRDefault="00DB300F">
      <w:pPr>
        <w:rPr>
          <w:rFonts w:ascii="Arial" w:hAnsi="Arial" w:cs="Arial"/>
          <w:b/>
          <w:color w:val="618393" w:themeColor="text2"/>
          <w:sz w:val="24"/>
          <w:szCs w:val="18"/>
        </w:rPr>
      </w:pPr>
      <w:r>
        <w:br w:type="page"/>
      </w:r>
    </w:p>
    <w:p w14:paraId="13EEFB2D" w14:textId="0F72792B" w:rsidR="00BE2AF4" w:rsidRDefault="00BE2AF4" w:rsidP="00BE2AF4">
      <w:pPr>
        <w:pStyle w:val="Heading3"/>
      </w:pPr>
      <w:r>
        <w:lastRenderedPageBreak/>
        <w:t>Materiais adicionais</w:t>
      </w:r>
    </w:p>
    <w:p w14:paraId="14E9F953" w14:textId="4B0ACF1C" w:rsidR="1C7FB548" w:rsidRDefault="729717A8" w:rsidP="0017743A">
      <w:pPr>
        <w:pStyle w:val="BodyText"/>
        <w:spacing w:after="240"/>
      </w:pPr>
      <w:r>
        <w:t xml:space="preserve">Materiais adicionais sobre a meta 7-1-7 podem ser encontrados no </w:t>
      </w:r>
      <w:hyperlink r:id="rId11">
        <w:r>
          <w:rPr>
            <w:rStyle w:val="Hyperlink"/>
          </w:rPr>
          <w:t>site da 7-1-7 Alliance</w:t>
        </w:r>
      </w:hyperlink>
      <w:r>
        <w:t>. Os principais materiais relevantes para treinadores incluem:</w:t>
      </w:r>
    </w:p>
    <w:p w14:paraId="2548B2EF" w14:textId="3C0B22D5" w:rsidR="00E47F55" w:rsidRDefault="00E47F55" w:rsidP="0017743A">
      <w:pPr>
        <w:pStyle w:val="BodyText"/>
        <w:numPr>
          <w:ilvl w:val="0"/>
          <w:numId w:val="26"/>
        </w:numPr>
        <w:spacing w:after="120"/>
        <w:rPr>
          <w:rFonts w:eastAsia="Arial"/>
          <w:color w:val="000000"/>
        </w:rPr>
      </w:pPr>
      <w:hyperlink r:id="rId12">
        <w:r>
          <w:rPr>
            <w:rStyle w:val="Hyperlink"/>
            <w:b/>
          </w:rPr>
          <w:t>Kit de ferramentas digitais 7-1-7</w:t>
        </w:r>
      </w:hyperlink>
      <w:r>
        <w:rPr>
          <w:color w:val="000000"/>
        </w:rPr>
        <w:t xml:space="preserve"> – este kit de ferramentas digitais fornece orientação detalhada sobre como adotar e usar a meta 7-1-7. É destinado a implementadores.</w:t>
      </w:r>
    </w:p>
    <w:p w14:paraId="62530F1F" w14:textId="5ADBB41A" w:rsidR="00E47F55" w:rsidRDefault="00E47F55" w:rsidP="0017743A">
      <w:pPr>
        <w:pStyle w:val="BodyText"/>
        <w:numPr>
          <w:ilvl w:val="0"/>
          <w:numId w:val="26"/>
        </w:numPr>
        <w:spacing w:after="120"/>
        <w:rPr>
          <w:rFonts w:eastAsia="Arial"/>
          <w:color w:val="000000"/>
        </w:rPr>
      </w:pPr>
      <w:hyperlink r:id="rId13" w:history="1">
        <w:r>
          <w:rPr>
            <w:rStyle w:val="Hyperlink"/>
            <w:b/>
          </w:rPr>
          <w:t>Pacote de treinamento de orientação do 7-1-7</w:t>
        </w:r>
      </w:hyperlink>
      <w:r>
        <w:t xml:space="preserve"> – este pacote de treinamento fornece uma agenda de amostra de 1 dia (e ½ dia) e materiais correspondentes para introduzir a abordagem 7-1-7. Esta atividade de mesa está incluída neste pacote.</w:t>
      </w:r>
    </w:p>
    <w:p w14:paraId="5F8BA132" w14:textId="42617F66" w:rsidR="00E47F55" w:rsidRDefault="00E47F55" w:rsidP="0017743A">
      <w:pPr>
        <w:pStyle w:val="BodyText"/>
        <w:numPr>
          <w:ilvl w:val="0"/>
          <w:numId w:val="26"/>
        </w:numPr>
        <w:spacing w:after="120"/>
        <w:rPr>
          <w:rFonts w:eastAsia="Arial"/>
          <w:color w:val="000000"/>
        </w:rPr>
      </w:pPr>
      <w:r>
        <w:rPr>
          <w:b/>
          <w:color w:val="000000"/>
        </w:rPr>
        <w:t>Pacote de treinamento para implementadores do 7-1-7 (em breve)</w:t>
      </w:r>
      <w:r>
        <w:rPr>
          <w:color w:val="000000"/>
        </w:rPr>
        <w:t xml:space="preserve"> – este pacote de treinamento fornece uma agenda de amostra de 4 dias e materiais correspondentes com análises aprofundadas sobre adoção e uso do 7-1-7, bem como tempo para planejamento operacional sobre como começar a usar o 7-1-7.</w:t>
      </w:r>
    </w:p>
    <w:p w14:paraId="3EDCF1B1" w14:textId="6B041A95" w:rsidR="00E47F55" w:rsidRDefault="00E47F55" w:rsidP="0017743A">
      <w:pPr>
        <w:pStyle w:val="ListParagraph"/>
        <w:widowControl/>
        <w:numPr>
          <w:ilvl w:val="0"/>
          <w:numId w:val="26"/>
        </w:numPr>
        <w:spacing w:after="120" w:line="288" w:lineRule="auto"/>
        <w:rPr>
          <w:rFonts w:eastAsia="Arial"/>
          <w:color w:val="000000"/>
          <w:szCs w:val="20"/>
        </w:rPr>
      </w:pPr>
      <w:hyperlink r:id="rId14">
        <w:r>
          <w:rPr>
            <w:rStyle w:val="Hyperlink"/>
            <w:b/>
          </w:rPr>
          <w:t>Perguntas frequentes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– esta página fornece respostas para perguntas comuns sobre o 7-1-7.</w:t>
      </w:r>
    </w:p>
    <w:p w14:paraId="2F42267D" w14:textId="257EA2E8" w:rsidR="00E47F55" w:rsidRDefault="00E47F55" w:rsidP="0017743A">
      <w:pPr>
        <w:pStyle w:val="ListParagraph"/>
        <w:widowControl/>
        <w:numPr>
          <w:ilvl w:val="0"/>
          <w:numId w:val="26"/>
        </w:numPr>
        <w:spacing w:after="360" w:line="288" w:lineRule="auto"/>
        <w:rPr>
          <w:rFonts w:eastAsia="Arial"/>
          <w:color w:val="000000"/>
          <w:szCs w:val="20"/>
        </w:rPr>
      </w:pPr>
      <w:hyperlink r:id="rId15">
        <w:r>
          <w:rPr>
            <w:rStyle w:val="Hyperlink"/>
            <w:b/>
          </w:rPr>
          <w:t>Biblioteca de recursos</w:t>
        </w:r>
      </w:hyperlink>
      <w:r>
        <w:rPr>
          <w:color w:val="000000"/>
        </w:rPr>
        <w:t xml:space="preserve"> – esta página interativa fornece links para recursos do 7-1-7, desde resumos de defesa e estudos de caso até documentos de orientação, histórias de sucesso, materiais de treinamento e muito mais.</w:t>
      </w:r>
    </w:p>
    <w:p w14:paraId="17D62674" w14:textId="7EC7873B" w:rsidR="002A000B" w:rsidRPr="001C1E5A" w:rsidRDefault="002A000B" w:rsidP="19B19147">
      <w:pPr>
        <w:pStyle w:val="BodyText"/>
        <w:spacing w:after="0"/>
      </w:pPr>
    </w:p>
    <w:sectPr w:rsidR="002A000B" w:rsidRPr="001C1E5A" w:rsidSect="0021781B">
      <w:headerReference w:type="default" r:id="rId16"/>
      <w:footerReference w:type="default" r:id="rId17"/>
      <w:headerReference w:type="first" r:id="rId18"/>
      <w:footerReference w:type="first" r:id="rId19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78B1" w14:textId="77777777" w:rsidR="008B3A23" w:rsidRDefault="008B3A23">
      <w:r>
        <w:separator/>
      </w:r>
    </w:p>
  </w:endnote>
  <w:endnote w:type="continuationSeparator" w:id="0">
    <w:p w14:paraId="552B5D4A" w14:textId="77777777" w:rsidR="008B3A23" w:rsidRDefault="008B3A23">
      <w:r>
        <w:continuationSeparator/>
      </w:r>
    </w:p>
  </w:endnote>
  <w:endnote w:type="continuationNotice" w:id="1">
    <w:p w14:paraId="48FE5F8C" w14:textId="77777777" w:rsidR="008B3A23" w:rsidRDefault="008B3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altName w:val="Calibri"/>
    <w:charset w:val="4D"/>
    <w:family w:val="auto"/>
    <w:pitch w:val="variable"/>
    <w:sig w:usb0="20000007" w:usb1="00000000" w:usb2="00000000" w:usb3="00000000" w:csb0="000001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E3EC7" w14:textId="793A0D2A" w:rsidR="27F6BBC4" w:rsidRDefault="27F6BBC4" w:rsidP="27F6BBC4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B7410A">
      <w:t>2</w:t>
    </w:r>
    <w:r>
      <w:fldChar w:fldCharType="end"/>
    </w:r>
  </w:p>
  <w:p w14:paraId="7BA6D3C5" w14:textId="47CAD7DF" w:rsidR="008F1ABC" w:rsidRDefault="00433B5C" w:rsidP="00433B5C">
    <w:pPr>
      <w:pStyle w:val="BodyText"/>
      <w:tabs>
        <w:tab w:val="right" w:pos="9414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DDB6" w14:textId="77777777" w:rsidR="008B3A23" w:rsidRPr="00086F3A" w:rsidRDefault="008B3A23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26927A5D" w14:textId="77777777" w:rsidR="008B3A23" w:rsidRDefault="008B3A23">
      <w:r>
        <w:continuationSeparator/>
      </w:r>
    </w:p>
  </w:footnote>
  <w:footnote w:type="continuationNotice" w:id="1">
    <w:p w14:paraId="5D6861B9" w14:textId="77777777" w:rsidR="008B3A23" w:rsidRDefault="008B3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394B9ED7" w:rsidR="00F27AC5" w:rsidRPr="00415E72" w:rsidRDefault="00C66C14" w:rsidP="1C7FB548">
    <w:pPr>
      <w:spacing w:before="20"/>
      <w:rPr>
        <w:rFonts w:ascii="Arial" w:hAnsi="Arial" w:cs="Arial"/>
        <w:b/>
        <w:bCs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Orientação para atividades de mesa do 7-1-7 para organizadores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5D415"/>
    <w:multiLevelType w:val="hybridMultilevel"/>
    <w:tmpl w:val="BDB68668"/>
    <w:lvl w:ilvl="0" w:tplc="E6B069B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E002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564A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665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2E7D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0D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29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82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5A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F63"/>
    <w:multiLevelType w:val="hybridMultilevel"/>
    <w:tmpl w:val="CE4E0368"/>
    <w:lvl w:ilvl="0" w:tplc="3EC0A4A8">
      <w:start w:val="1"/>
      <w:numFmt w:val="decimal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06051"/>
    <w:multiLevelType w:val="hybridMultilevel"/>
    <w:tmpl w:val="54A25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07061"/>
    <w:multiLevelType w:val="hybridMultilevel"/>
    <w:tmpl w:val="5B843B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D02E2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3D9D45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E085F"/>
    <w:multiLevelType w:val="hybridMultilevel"/>
    <w:tmpl w:val="3D3EF1C6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B31"/>
    <w:multiLevelType w:val="hybridMultilevel"/>
    <w:tmpl w:val="46D00502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8" w15:restartNumberingAfterBreak="0">
    <w:nsid w:val="20575B52"/>
    <w:multiLevelType w:val="multilevel"/>
    <w:tmpl w:val="A20E8C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3D9D45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0990FDD"/>
    <w:multiLevelType w:val="hybridMultilevel"/>
    <w:tmpl w:val="389C1FAC"/>
    <w:lvl w:ilvl="0" w:tplc="54AC9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EE65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2E7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A6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A8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048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48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948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865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14933"/>
    <w:multiLevelType w:val="hybridMultilevel"/>
    <w:tmpl w:val="F0C2D4E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2E2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3D9D45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B0C2D"/>
    <w:multiLevelType w:val="hybridMultilevel"/>
    <w:tmpl w:val="AD80A26C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FDABB"/>
    <w:multiLevelType w:val="hybridMultilevel"/>
    <w:tmpl w:val="65D2B32A"/>
    <w:lvl w:ilvl="0" w:tplc="EED88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780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6C1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6C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66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F2A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C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841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DEEF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5" w15:restartNumberingAfterBreak="0">
    <w:nsid w:val="3C0432CD"/>
    <w:multiLevelType w:val="hybridMultilevel"/>
    <w:tmpl w:val="54FE1AD4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6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24467C9"/>
    <w:multiLevelType w:val="hybridMultilevel"/>
    <w:tmpl w:val="C0A06E4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D02E2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3D9D45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7536E"/>
    <w:multiLevelType w:val="hybridMultilevel"/>
    <w:tmpl w:val="DDD6D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2D8D7"/>
    <w:multiLevelType w:val="hybridMultilevel"/>
    <w:tmpl w:val="3AE61CD6"/>
    <w:lvl w:ilvl="0" w:tplc="C37A9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A24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F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C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723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525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8AC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84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E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01F10"/>
    <w:multiLevelType w:val="hybridMultilevel"/>
    <w:tmpl w:val="156E75A6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21418"/>
    <w:multiLevelType w:val="hybridMultilevel"/>
    <w:tmpl w:val="115C5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34772D"/>
    <w:multiLevelType w:val="hybridMultilevel"/>
    <w:tmpl w:val="42E6D14E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56D4601"/>
    <w:multiLevelType w:val="hybridMultilevel"/>
    <w:tmpl w:val="9258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EFD59"/>
    <w:multiLevelType w:val="hybridMultilevel"/>
    <w:tmpl w:val="B3F07E78"/>
    <w:lvl w:ilvl="0" w:tplc="48F2E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4660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244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2F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BE85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EE5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06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C8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6A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F4A06"/>
    <w:multiLevelType w:val="hybridMultilevel"/>
    <w:tmpl w:val="07685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98C8D28"/>
    <w:multiLevelType w:val="hybridMultilevel"/>
    <w:tmpl w:val="79B23874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53A8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4F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04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AE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AA1C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BC5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0A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460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2F52"/>
    <w:multiLevelType w:val="hybridMultilevel"/>
    <w:tmpl w:val="2A1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0B94721"/>
    <w:multiLevelType w:val="hybridMultilevel"/>
    <w:tmpl w:val="BA7A923E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85683665">
    <w:abstractNumId w:val="19"/>
  </w:num>
  <w:num w:numId="2" w16cid:durableId="1948921639">
    <w:abstractNumId w:val="26"/>
  </w:num>
  <w:num w:numId="3" w16cid:durableId="427652112">
    <w:abstractNumId w:val="29"/>
  </w:num>
  <w:num w:numId="4" w16cid:durableId="1032342388">
    <w:abstractNumId w:val="12"/>
  </w:num>
  <w:num w:numId="5" w16cid:durableId="5132926">
    <w:abstractNumId w:val="9"/>
  </w:num>
  <w:num w:numId="6" w16cid:durableId="2014257544">
    <w:abstractNumId w:val="1"/>
  </w:num>
  <w:num w:numId="7" w16cid:durableId="1027754642">
    <w:abstractNumId w:val="14"/>
  </w:num>
  <w:num w:numId="8" w16cid:durableId="1112288598">
    <w:abstractNumId w:val="0"/>
  </w:num>
  <w:num w:numId="9" w16cid:durableId="1578437548">
    <w:abstractNumId w:val="21"/>
  </w:num>
  <w:num w:numId="10" w16cid:durableId="1696468453">
    <w:abstractNumId w:val="7"/>
  </w:num>
  <w:num w:numId="11" w16cid:durableId="95685334">
    <w:abstractNumId w:val="34"/>
  </w:num>
  <w:num w:numId="12" w16cid:durableId="1068960500">
    <w:abstractNumId w:val="31"/>
  </w:num>
  <w:num w:numId="13" w16cid:durableId="1298486937">
    <w:abstractNumId w:val="28"/>
  </w:num>
  <w:num w:numId="14" w16cid:durableId="299116789">
    <w:abstractNumId w:val="33"/>
  </w:num>
  <w:num w:numId="15" w16cid:durableId="1027371121">
    <w:abstractNumId w:val="24"/>
  </w:num>
  <w:num w:numId="16" w16cid:durableId="2059081940">
    <w:abstractNumId w:val="13"/>
  </w:num>
  <w:num w:numId="17" w16cid:durableId="1048795384">
    <w:abstractNumId w:val="30"/>
  </w:num>
  <w:num w:numId="18" w16cid:durableId="925959934">
    <w:abstractNumId w:val="27"/>
  </w:num>
  <w:num w:numId="19" w16cid:durableId="1796361442">
    <w:abstractNumId w:val="15"/>
  </w:num>
  <w:num w:numId="20" w16cid:durableId="620235140">
    <w:abstractNumId w:val="18"/>
  </w:num>
  <w:num w:numId="21" w16cid:durableId="761025370">
    <w:abstractNumId w:val="25"/>
  </w:num>
  <w:num w:numId="22" w16cid:durableId="1600064758">
    <w:abstractNumId w:val="22"/>
  </w:num>
  <w:num w:numId="23" w16cid:durableId="1580401543">
    <w:abstractNumId w:val="32"/>
  </w:num>
  <w:num w:numId="24" w16cid:durableId="1837260369">
    <w:abstractNumId w:val="16"/>
  </w:num>
  <w:num w:numId="25" w16cid:durableId="1526940478">
    <w:abstractNumId w:val="23"/>
  </w:num>
  <w:num w:numId="26" w16cid:durableId="1576012063">
    <w:abstractNumId w:val="11"/>
  </w:num>
  <w:num w:numId="27" w16cid:durableId="1250390986">
    <w:abstractNumId w:val="17"/>
  </w:num>
  <w:num w:numId="28" w16cid:durableId="2013488726">
    <w:abstractNumId w:val="4"/>
  </w:num>
  <w:num w:numId="29" w16cid:durableId="2052877679">
    <w:abstractNumId w:val="10"/>
  </w:num>
  <w:num w:numId="30" w16cid:durableId="815024221">
    <w:abstractNumId w:val="8"/>
  </w:num>
  <w:num w:numId="31" w16cid:durableId="1837844582">
    <w:abstractNumId w:val="6"/>
  </w:num>
  <w:num w:numId="32" w16cid:durableId="1912345450">
    <w:abstractNumId w:val="20"/>
  </w:num>
  <w:num w:numId="33" w16cid:durableId="1601065809">
    <w:abstractNumId w:val="5"/>
  </w:num>
  <w:num w:numId="34" w16cid:durableId="1314024965">
    <w:abstractNumId w:val="2"/>
  </w:num>
  <w:num w:numId="35" w16cid:durableId="21543310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01C2C"/>
    <w:rsid w:val="000102C1"/>
    <w:rsid w:val="00021AA8"/>
    <w:rsid w:val="00022177"/>
    <w:rsid w:val="00022587"/>
    <w:rsid w:val="000358E6"/>
    <w:rsid w:val="00044C80"/>
    <w:rsid w:val="00047C00"/>
    <w:rsid w:val="000511FA"/>
    <w:rsid w:val="00052C69"/>
    <w:rsid w:val="000653A0"/>
    <w:rsid w:val="0006727E"/>
    <w:rsid w:val="00075A53"/>
    <w:rsid w:val="00083A18"/>
    <w:rsid w:val="00083C20"/>
    <w:rsid w:val="00086F3A"/>
    <w:rsid w:val="00094308"/>
    <w:rsid w:val="0009471C"/>
    <w:rsid w:val="00096D79"/>
    <w:rsid w:val="00097C3C"/>
    <w:rsid w:val="000A0828"/>
    <w:rsid w:val="000A1E53"/>
    <w:rsid w:val="000A3328"/>
    <w:rsid w:val="000A3FFF"/>
    <w:rsid w:val="000A46A3"/>
    <w:rsid w:val="000A4DEC"/>
    <w:rsid w:val="000A6887"/>
    <w:rsid w:val="000B6519"/>
    <w:rsid w:val="000C531D"/>
    <w:rsid w:val="000C75CE"/>
    <w:rsid w:val="000D3EC6"/>
    <w:rsid w:val="000D6B55"/>
    <w:rsid w:val="000E4269"/>
    <w:rsid w:val="000E7284"/>
    <w:rsid w:val="000F22AE"/>
    <w:rsid w:val="000F3DFD"/>
    <w:rsid w:val="000F506C"/>
    <w:rsid w:val="001034B0"/>
    <w:rsid w:val="0010691A"/>
    <w:rsid w:val="00107852"/>
    <w:rsid w:val="00127D53"/>
    <w:rsid w:val="00127D8B"/>
    <w:rsid w:val="00132DBE"/>
    <w:rsid w:val="0013549C"/>
    <w:rsid w:val="00142B90"/>
    <w:rsid w:val="00144C3E"/>
    <w:rsid w:val="0014614D"/>
    <w:rsid w:val="00173A6A"/>
    <w:rsid w:val="0017743A"/>
    <w:rsid w:val="001805D0"/>
    <w:rsid w:val="00186D06"/>
    <w:rsid w:val="00193F87"/>
    <w:rsid w:val="00197CD8"/>
    <w:rsid w:val="001A4541"/>
    <w:rsid w:val="001A75A3"/>
    <w:rsid w:val="001B0BC7"/>
    <w:rsid w:val="001B0F34"/>
    <w:rsid w:val="001C1E5A"/>
    <w:rsid w:val="001E0A48"/>
    <w:rsid w:val="001E106E"/>
    <w:rsid w:val="001F08BB"/>
    <w:rsid w:val="002017FE"/>
    <w:rsid w:val="002169E9"/>
    <w:rsid w:val="0021781B"/>
    <w:rsid w:val="00223507"/>
    <w:rsid w:val="002343B8"/>
    <w:rsid w:val="002419B6"/>
    <w:rsid w:val="00242622"/>
    <w:rsid w:val="00243AA6"/>
    <w:rsid w:val="00246470"/>
    <w:rsid w:val="0026325B"/>
    <w:rsid w:val="00276714"/>
    <w:rsid w:val="00287497"/>
    <w:rsid w:val="00293342"/>
    <w:rsid w:val="002A000B"/>
    <w:rsid w:val="002A47D1"/>
    <w:rsid w:val="002A4E26"/>
    <w:rsid w:val="002A6888"/>
    <w:rsid w:val="002B2F04"/>
    <w:rsid w:val="002C4E83"/>
    <w:rsid w:val="002D2AF2"/>
    <w:rsid w:val="002D35EC"/>
    <w:rsid w:val="002F4F66"/>
    <w:rsid w:val="002F5ABD"/>
    <w:rsid w:val="00303065"/>
    <w:rsid w:val="00304FFA"/>
    <w:rsid w:val="003134AB"/>
    <w:rsid w:val="0032095F"/>
    <w:rsid w:val="003326C0"/>
    <w:rsid w:val="0033282E"/>
    <w:rsid w:val="00333046"/>
    <w:rsid w:val="0033349A"/>
    <w:rsid w:val="003401BA"/>
    <w:rsid w:val="0034057D"/>
    <w:rsid w:val="00342175"/>
    <w:rsid w:val="0034478D"/>
    <w:rsid w:val="00345564"/>
    <w:rsid w:val="003518DB"/>
    <w:rsid w:val="003539DF"/>
    <w:rsid w:val="00355D6E"/>
    <w:rsid w:val="00373B67"/>
    <w:rsid w:val="0037474F"/>
    <w:rsid w:val="00376D6C"/>
    <w:rsid w:val="003771F9"/>
    <w:rsid w:val="003949A9"/>
    <w:rsid w:val="003A19A7"/>
    <w:rsid w:val="003B5ABF"/>
    <w:rsid w:val="003D4484"/>
    <w:rsid w:val="003D5EC9"/>
    <w:rsid w:val="003E064C"/>
    <w:rsid w:val="003E585C"/>
    <w:rsid w:val="003E66E4"/>
    <w:rsid w:val="004111D8"/>
    <w:rsid w:val="00414600"/>
    <w:rsid w:val="00415E72"/>
    <w:rsid w:val="00422C09"/>
    <w:rsid w:val="00433B5C"/>
    <w:rsid w:val="00436392"/>
    <w:rsid w:val="004436E4"/>
    <w:rsid w:val="0044707A"/>
    <w:rsid w:val="004542D5"/>
    <w:rsid w:val="00454949"/>
    <w:rsid w:val="00455400"/>
    <w:rsid w:val="0047385A"/>
    <w:rsid w:val="004765D5"/>
    <w:rsid w:val="00484BEE"/>
    <w:rsid w:val="00486CE9"/>
    <w:rsid w:val="00486F57"/>
    <w:rsid w:val="00490111"/>
    <w:rsid w:val="004929B1"/>
    <w:rsid w:val="0049787B"/>
    <w:rsid w:val="004A176F"/>
    <w:rsid w:val="004A39D0"/>
    <w:rsid w:val="004A3E79"/>
    <w:rsid w:val="004A7945"/>
    <w:rsid w:val="004B47FD"/>
    <w:rsid w:val="004D0068"/>
    <w:rsid w:val="004D1E3C"/>
    <w:rsid w:val="004D2991"/>
    <w:rsid w:val="004E3EF8"/>
    <w:rsid w:val="004E633F"/>
    <w:rsid w:val="004F195C"/>
    <w:rsid w:val="005049E5"/>
    <w:rsid w:val="0050579B"/>
    <w:rsid w:val="005071AA"/>
    <w:rsid w:val="005130DC"/>
    <w:rsid w:val="005172CF"/>
    <w:rsid w:val="005211DF"/>
    <w:rsid w:val="005238FC"/>
    <w:rsid w:val="00530C0F"/>
    <w:rsid w:val="005405A8"/>
    <w:rsid w:val="00542638"/>
    <w:rsid w:val="005512C8"/>
    <w:rsid w:val="0055419F"/>
    <w:rsid w:val="005611E1"/>
    <w:rsid w:val="00570596"/>
    <w:rsid w:val="005805B9"/>
    <w:rsid w:val="00580F43"/>
    <w:rsid w:val="0058147A"/>
    <w:rsid w:val="0059373D"/>
    <w:rsid w:val="00594C40"/>
    <w:rsid w:val="005A0866"/>
    <w:rsid w:val="005A1A73"/>
    <w:rsid w:val="005A5EC6"/>
    <w:rsid w:val="005A7A72"/>
    <w:rsid w:val="005B09A6"/>
    <w:rsid w:val="005B2F11"/>
    <w:rsid w:val="005B5B10"/>
    <w:rsid w:val="005B7AE9"/>
    <w:rsid w:val="005C0F37"/>
    <w:rsid w:val="005C3C52"/>
    <w:rsid w:val="005C4EAB"/>
    <w:rsid w:val="005E2C5A"/>
    <w:rsid w:val="005E70AC"/>
    <w:rsid w:val="005E7D01"/>
    <w:rsid w:val="006221AE"/>
    <w:rsid w:val="00622BC4"/>
    <w:rsid w:val="00634760"/>
    <w:rsid w:val="00641259"/>
    <w:rsid w:val="00657E72"/>
    <w:rsid w:val="006706E9"/>
    <w:rsid w:val="006749F0"/>
    <w:rsid w:val="00695ED2"/>
    <w:rsid w:val="006A1623"/>
    <w:rsid w:val="006A2BD3"/>
    <w:rsid w:val="006A42F7"/>
    <w:rsid w:val="006A741A"/>
    <w:rsid w:val="006D27A6"/>
    <w:rsid w:val="006D78EA"/>
    <w:rsid w:val="006E0510"/>
    <w:rsid w:val="006F57C1"/>
    <w:rsid w:val="007077AF"/>
    <w:rsid w:val="00710820"/>
    <w:rsid w:val="0071169E"/>
    <w:rsid w:val="0072302F"/>
    <w:rsid w:val="007252DB"/>
    <w:rsid w:val="007260A4"/>
    <w:rsid w:val="00731A84"/>
    <w:rsid w:val="0073565C"/>
    <w:rsid w:val="00740008"/>
    <w:rsid w:val="007416C9"/>
    <w:rsid w:val="00762A6B"/>
    <w:rsid w:val="00762F08"/>
    <w:rsid w:val="00773867"/>
    <w:rsid w:val="0078666F"/>
    <w:rsid w:val="00787537"/>
    <w:rsid w:val="00792ABA"/>
    <w:rsid w:val="007A56DE"/>
    <w:rsid w:val="007C4566"/>
    <w:rsid w:val="007C76EB"/>
    <w:rsid w:val="007D20CC"/>
    <w:rsid w:val="007E0212"/>
    <w:rsid w:val="007F0C9D"/>
    <w:rsid w:val="007F18EF"/>
    <w:rsid w:val="0080128D"/>
    <w:rsid w:val="0080417C"/>
    <w:rsid w:val="0083098F"/>
    <w:rsid w:val="0083675F"/>
    <w:rsid w:val="00850443"/>
    <w:rsid w:val="0086663E"/>
    <w:rsid w:val="00870D95"/>
    <w:rsid w:val="00873A48"/>
    <w:rsid w:val="00882919"/>
    <w:rsid w:val="00886FB9"/>
    <w:rsid w:val="008B3A23"/>
    <w:rsid w:val="008B3A30"/>
    <w:rsid w:val="008B4642"/>
    <w:rsid w:val="008C398B"/>
    <w:rsid w:val="008C7CBA"/>
    <w:rsid w:val="008D269C"/>
    <w:rsid w:val="008D3E8C"/>
    <w:rsid w:val="008D7908"/>
    <w:rsid w:val="008F1ABC"/>
    <w:rsid w:val="008F1F63"/>
    <w:rsid w:val="008F404E"/>
    <w:rsid w:val="008F74CB"/>
    <w:rsid w:val="0090340D"/>
    <w:rsid w:val="00907B47"/>
    <w:rsid w:val="009125FE"/>
    <w:rsid w:val="0093125A"/>
    <w:rsid w:val="0094728F"/>
    <w:rsid w:val="00961702"/>
    <w:rsid w:val="009733F1"/>
    <w:rsid w:val="00981A61"/>
    <w:rsid w:val="00984D99"/>
    <w:rsid w:val="009948C7"/>
    <w:rsid w:val="00995B7A"/>
    <w:rsid w:val="009A528F"/>
    <w:rsid w:val="009D383A"/>
    <w:rsid w:val="009E7DC2"/>
    <w:rsid w:val="009F6219"/>
    <w:rsid w:val="009F792B"/>
    <w:rsid w:val="00A45E0C"/>
    <w:rsid w:val="00A56E13"/>
    <w:rsid w:val="00A630F1"/>
    <w:rsid w:val="00A63122"/>
    <w:rsid w:val="00A75377"/>
    <w:rsid w:val="00A85A93"/>
    <w:rsid w:val="00AA7989"/>
    <w:rsid w:val="00AB0DCF"/>
    <w:rsid w:val="00AB372C"/>
    <w:rsid w:val="00AB6C68"/>
    <w:rsid w:val="00AC2913"/>
    <w:rsid w:val="00AE1C2E"/>
    <w:rsid w:val="00B030F8"/>
    <w:rsid w:val="00B06E9E"/>
    <w:rsid w:val="00B10F0B"/>
    <w:rsid w:val="00B11B96"/>
    <w:rsid w:val="00B23FE9"/>
    <w:rsid w:val="00B30C93"/>
    <w:rsid w:val="00B33D7D"/>
    <w:rsid w:val="00B42315"/>
    <w:rsid w:val="00B44C98"/>
    <w:rsid w:val="00B7410A"/>
    <w:rsid w:val="00B753C0"/>
    <w:rsid w:val="00B9019C"/>
    <w:rsid w:val="00B92CA5"/>
    <w:rsid w:val="00BA09C1"/>
    <w:rsid w:val="00BA1DF0"/>
    <w:rsid w:val="00BA4474"/>
    <w:rsid w:val="00BA44C1"/>
    <w:rsid w:val="00BD350F"/>
    <w:rsid w:val="00BD4DB5"/>
    <w:rsid w:val="00BE2AF4"/>
    <w:rsid w:val="00BE6423"/>
    <w:rsid w:val="00C041F6"/>
    <w:rsid w:val="00C052BA"/>
    <w:rsid w:val="00C2040E"/>
    <w:rsid w:val="00C234E4"/>
    <w:rsid w:val="00C454C7"/>
    <w:rsid w:val="00C533D5"/>
    <w:rsid w:val="00C57748"/>
    <w:rsid w:val="00C66C14"/>
    <w:rsid w:val="00C67336"/>
    <w:rsid w:val="00C71C37"/>
    <w:rsid w:val="00C762B9"/>
    <w:rsid w:val="00C800B6"/>
    <w:rsid w:val="00C85300"/>
    <w:rsid w:val="00C925D4"/>
    <w:rsid w:val="00C95406"/>
    <w:rsid w:val="00C96BFB"/>
    <w:rsid w:val="00CB0600"/>
    <w:rsid w:val="00CB3C06"/>
    <w:rsid w:val="00CB7087"/>
    <w:rsid w:val="00CB7D9C"/>
    <w:rsid w:val="00CC50C0"/>
    <w:rsid w:val="00CD5D6A"/>
    <w:rsid w:val="00CF0F13"/>
    <w:rsid w:val="00CF1B8B"/>
    <w:rsid w:val="00CF4BEC"/>
    <w:rsid w:val="00D05D82"/>
    <w:rsid w:val="00D12594"/>
    <w:rsid w:val="00D14545"/>
    <w:rsid w:val="00D1628F"/>
    <w:rsid w:val="00D17AD3"/>
    <w:rsid w:val="00D31CC1"/>
    <w:rsid w:val="00D3796E"/>
    <w:rsid w:val="00D40613"/>
    <w:rsid w:val="00D40E80"/>
    <w:rsid w:val="00D43AFF"/>
    <w:rsid w:val="00D46EEA"/>
    <w:rsid w:val="00D502FE"/>
    <w:rsid w:val="00D5201A"/>
    <w:rsid w:val="00D52815"/>
    <w:rsid w:val="00D62543"/>
    <w:rsid w:val="00D7002D"/>
    <w:rsid w:val="00D7786A"/>
    <w:rsid w:val="00D863EE"/>
    <w:rsid w:val="00D91E24"/>
    <w:rsid w:val="00D934F4"/>
    <w:rsid w:val="00DA2496"/>
    <w:rsid w:val="00DA26E0"/>
    <w:rsid w:val="00DB2C62"/>
    <w:rsid w:val="00DB300F"/>
    <w:rsid w:val="00DB5B7F"/>
    <w:rsid w:val="00DC079A"/>
    <w:rsid w:val="00DC09BD"/>
    <w:rsid w:val="00DC7303"/>
    <w:rsid w:val="00DD0129"/>
    <w:rsid w:val="00DD3191"/>
    <w:rsid w:val="00DF1476"/>
    <w:rsid w:val="00DF226A"/>
    <w:rsid w:val="00DF238C"/>
    <w:rsid w:val="00DF2997"/>
    <w:rsid w:val="00E01AF3"/>
    <w:rsid w:val="00E02DCE"/>
    <w:rsid w:val="00E06416"/>
    <w:rsid w:val="00E0720E"/>
    <w:rsid w:val="00E077CC"/>
    <w:rsid w:val="00E12D57"/>
    <w:rsid w:val="00E24D0F"/>
    <w:rsid w:val="00E25355"/>
    <w:rsid w:val="00E2624F"/>
    <w:rsid w:val="00E30046"/>
    <w:rsid w:val="00E33224"/>
    <w:rsid w:val="00E46B9C"/>
    <w:rsid w:val="00E47F55"/>
    <w:rsid w:val="00E522DC"/>
    <w:rsid w:val="00E5384D"/>
    <w:rsid w:val="00E64BEF"/>
    <w:rsid w:val="00E744B2"/>
    <w:rsid w:val="00E95254"/>
    <w:rsid w:val="00EA2A97"/>
    <w:rsid w:val="00EB2F03"/>
    <w:rsid w:val="00EB369D"/>
    <w:rsid w:val="00EB4988"/>
    <w:rsid w:val="00EB4C6A"/>
    <w:rsid w:val="00EC3404"/>
    <w:rsid w:val="00EC3F2D"/>
    <w:rsid w:val="00ED2842"/>
    <w:rsid w:val="00ED4498"/>
    <w:rsid w:val="00ED56CB"/>
    <w:rsid w:val="00EE4D44"/>
    <w:rsid w:val="00EE7567"/>
    <w:rsid w:val="00EF20BA"/>
    <w:rsid w:val="00EF30A6"/>
    <w:rsid w:val="00EF582E"/>
    <w:rsid w:val="00F04B6A"/>
    <w:rsid w:val="00F07134"/>
    <w:rsid w:val="00F27AC5"/>
    <w:rsid w:val="00F55F2B"/>
    <w:rsid w:val="00F57524"/>
    <w:rsid w:val="00F65D68"/>
    <w:rsid w:val="00F70303"/>
    <w:rsid w:val="00F729EB"/>
    <w:rsid w:val="00F813F3"/>
    <w:rsid w:val="00F84BCD"/>
    <w:rsid w:val="00F87666"/>
    <w:rsid w:val="00F901EF"/>
    <w:rsid w:val="00F90388"/>
    <w:rsid w:val="00F96D3D"/>
    <w:rsid w:val="00FA767E"/>
    <w:rsid w:val="00FB3997"/>
    <w:rsid w:val="00FB3CDC"/>
    <w:rsid w:val="00FB7B57"/>
    <w:rsid w:val="00FC694B"/>
    <w:rsid w:val="00FD5D43"/>
    <w:rsid w:val="00FE0C6F"/>
    <w:rsid w:val="00FE4B4A"/>
    <w:rsid w:val="02FE03B0"/>
    <w:rsid w:val="03312B54"/>
    <w:rsid w:val="03559753"/>
    <w:rsid w:val="036B0735"/>
    <w:rsid w:val="042A45AB"/>
    <w:rsid w:val="04C4D6AE"/>
    <w:rsid w:val="04D7E2A4"/>
    <w:rsid w:val="0511DDA5"/>
    <w:rsid w:val="055BE946"/>
    <w:rsid w:val="0578B2FA"/>
    <w:rsid w:val="05D3153A"/>
    <w:rsid w:val="05EB2F9D"/>
    <w:rsid w:val="06A90F7D"/>
    <w:rsid w:val="06AFB189"/>
    <w:rsid w:val="07111A81"/>
    <w:rsid w:val="09B06DC3"/>
    <w:rsid w:val="09B4C217"/>
    <w:rsid w:val="09F8725F"/>
    <w:rsid w:val="0A10147C"/>
    <w:rsid w:val="0A80E673"/>
    <w:rsid w:val="0AA9BAFA"/>
    <w:rsid w:val="0AAD8FE9"/>
    <w:rsid w:val="0B127871"/>
    <w:rsid w:val="0B3366E1"/>
    <w:rsid w:val="0B5B22D0"/>
    <w:rsid w:val="0BFC89C7"/>
    <w:rsid w:val="0C571B63"/>
    <w:rsid w:val="0CD90A24"/>
    <w:rsid w:val="0D24748D"/>
    <w:rsid w:val="0DDBDFE7"/>
    <w:rsid w:val="0E05674F"/>
    <w:rsid w:val="0E68AC04"/>
    <w:rsid w:val="0EE36E2B"/>
    <w:rsid w:val="0FDF3C77"/>
    <w:rsid w:val="10600110"/>
    <w:rsid w:val="10C2DCC5"/>
    <w:rsid w:val="116F9869"/>
    <w:rsid w:val="11B95EA4"/>
    <w:rsid w:val="11FEB0D2"/>
    <w:rsid w:val="12557A93"/>
    <w:rsid w:val="128F5879"/>
    <w:rsid w:val="12B0D596"/>
    <w:rsid w:val="130DBB3D"/>
    <w:rsid w:val="135F7F3D"/>
    <w:rsid w:val="1531911B"/>
    <w:rsid w:val="15ACF5EA"/>
    <w:rsid w:val="160306CF"/>
    <w:rsid w:val="163B1A24"/>
    <w:rsid w:val="1706D6C4"/>
    <w:rsid w:val="17ABE21B"/>
    <w:rsid w:val="19AC5F6E"/>
    <w:rsid w:val="19B19147"/>
    <w:rsid w:val="1A0D438E"/>
    <w:rsid w:val="1A8BFF00"/>
    <w:rsid w:val="1B3FD929"/>
    <w:rsid w:val="1BB40724"/>
    <w:rsid w:val="1C7FB548"/>
    <w:rsid w:val="1C8D246E"/>
    <w:rsid w:val="1C9858B8"/>
    <w:rsid w:val="1CB5E08F"/>
    <w:rsid w:val="1D217513"/>
    <w:rsid w:val="1E07223B"/>
    <w:rsid w:val="1EA0A8EA"/>
    <w:rsid w:val="1ED53DA9"/>
    <w:rsid w:val="1EFBA421"/>
    <w:rsid w:val="1F216E6C"/>
    <w:rsid w:val="1F32A2F7"/>
    <w:rsid w:val="1FD762DF"/>
    <w:rsid w:val="2060F9D9"/>
    <w:rsid w:val="2094F521"/>
    <w:rsid w:val="20D52FAE"/>
    <w:rsid w:val="21540624"/>
    <w:rsid w:val="21AFB828"/>
    <w:rsid w:val="2213F5F2"/>
    <w:rsid w:val="2443972C"/>
    <w:rsid w:val="24493ED2"/>
    <w:rsid w:val="24A91E0D"/>
    <w:rsid w:val="24AAB7F5"/>
    <w:rsid w:val="24ABD610"/>
    <w:rsid w:val="262CA923"/>
    <w:rsid w:val="26DBABC7"/>
    <w:rsid w:val="275A4E87"/>
    <w:rsid w:val="277E4757"/>
    <w:rsid w:val="27B7B6B8"/>
    <w:rsid w:val="27F6BBC4"/>
    <w:rsid w:val="281928AB"/>
    <w:rsid w:val="284E1C8E"/>
    <w:rsid w:val="2994C0B4"/>
    <w:rsid w:val="29C821C2"/>
    <w:rsid w:val="29D30EA1"/>
    <w:rsid w:val="2B502145"/>
    <w:rsid w:val="2B9D4DD0"/>
    <w:rsid w:val="2BEB29AB"/>
    <w:rsid w:val="2C6AD0FD"/>
    <w:rsid w:val="2C939171"/>
    <w:rsid w:val="2CB295C7"/>
    <w:rsid w:val="2D29AF9F"/>
    <w:rsid w:val="2DCC9FB0"/>
    <w:rsid w:val="2DD7B16E"/>
    <w:rsid w:val="2DFE9B88"/>
    <w:rsid w:val="2E3A0965"/>
    <w:rsid w:val="2E3A8E30"/>
    <w:rsid w:val="2E442B18"/>
    <w:rsid w:val="2E879A1D"/>
    <w:rsid w:val="2F72EE8E"/>
    <w:rsid w:val="2FE275D0"/>
    <w:rsid w:val="30043EDF"/>
    <w:rsid w:val="30060B73"/>
    <w:rsid w:val="300DDAED"/>
    <w:rsid w:val="311DA8C9"/>
    <w:rsid w:val="32398C70"/>
    <w:rsid w:val="32494DCE"/>
    <w:rsid w:val="32538104"/>
    <w:rsid w:val="326E7EA8"/>
    <w:rsid w:val="32B4B980"/>
    <w:rsid w:val="34D2679B"/>
    <w:rsid w:val="351C3B4F"/>
    <w:rsid w:val="3571F48A"/>
    <w:rsid w:val="357C37DC"/>
    <w:rsid w:val="35B7F703"/>
    <w:rsid w:val="365E0A64"/>
    <w:rsid w:val="36718BB3"/>
    <w:rsid w:val="37128DEF"/>
    <w:rsid w:val="375F658F"/>
    <w:rsid w:val="383A7AD4"/>
    <w:rsid w:val="387AC6DD"/>
    <w:rsid w:val="38CD715A"/>
    <w:rsid w:val="3951B88C"/>
    <w:rsid w:val="39686FE8"/>
    <w:rsid w:val="39B84A91"/>
    <w:rsid w:val="3A2C13A3"/>
    <w:rsid w:val="3A779819"/>
    <w:rsid w:val="3ABA88F4"/>
    <w:rsid w:val="3B335F49"/>
    <w:rsid w:val="3C172102"/>
    <w:rsid w:val="3C8A31C1"/>
    <w:rsid w:val="3D030C53"/>
    <w:rsid w:val="3D97079E"/>
    <w:rsid w:val="3D9DF41B"/>
    <w:rsid w:val="3DE069E0"/>
    <w:rsid w:val="3E0D6451"/>
    <w:rsid w:val="3E0E2B8F"/>
    <w:rsid w:val="3E51C05C"/>
    <w:rsid w:val="3F02C70D"/>
    <w:rsid w:val="3F28861E"/>
    <w:rsid w:val="3F76DA49"/>
    <w:rsid w:val="3FB9865E"/>
    <w:rsid w:val="3FFB9C8D"/>
    <w:rsid w:val="3FFC6C4B"/>
    <w:rsid w:val="400E2494"/>
    <w:rsid w:val="410FF551"/>
    <w:rsid w:val="41147389"/>
    <w:rsid w:val="41BB4D36"/>
    <w:rsid w:val="41CF7C20"/>
    <w:rsid w:val="421E617C"/>
    <w:rsid w:val="4256F4F5"/>
    <w:rsid w:val="42952100"/>
    <w:rsid w:val="42ACB573"/>
    <w:rsid w:val="43653FA0"/>
    <w:rsid w:val="4382E6A6"/>
    <w:rsid w:val="43E60FDE"/>
    <w:rsid w:val="44745525"/>
    <w:rsid w:val="44B50E02"/>
    <w:rsid w:val="4533106D"/>
    <w:rsid w:val="46C0D262"/>
    <w:rsid w:val="46F422D7"/>
    <w:rsid w:val="47BCBBC5"/>
    <w:rsid w:val="48E874CE"/>
    <w:rsid w:val="4958CE89"/>
    <w:rsid w:val="49CCB489"/>
    <w:rsid w:val="4A6933D4"/>
    <w:rsid w:val="4A86BDA3"/>
    <w:rsid w:val="4A891E3C"/>
    <w:rsid w:val="4ABE6684"/>
    <w:rsid w:val="4BBD1346"/>
    <w:rsid w:val="4BCAB8CD"/>
    <w:rsid w:val="4BEABF00"/>
    <w:rsid w:val="4C54F5F3"/>
    <w:rsid w:val="4D32CD3E"/>
    <w:rsid w:val="4D681B04"/>
    <w:rsid w:val="4DD63C34"/>
    <w:rsid w:val="4DDE3438"/>
    <w:rsid w:val="4DE4BA59"/>
    <w:rsid w:val="4E4A5883"/>
    <w:rsid w:val="4F0519CA"/>
    <w:rsid w:val="4FC86608"/>
    <w:rsid w:val="4FDB1A90"/>
    <w:rsid w:val="5009FA74"/>
    <w:rsid w:val="503E1E6E"/>
    <w:rsid w:val="506DD184"/>
    <w:rsid w:val="514238E9"/>
    <w:rsid w:val="51C616EE"/>
    <w:rsid w:val="5265086F"/>
    <w:rsid w:val="53034DA1"/>
    <w:rsid w:val="5305EAC9"/>
    <w:rsid w:val="552C26BC"/>
    <w:rsid w:val="56206A46"/>
    <w:rsid w:val="563EAC74"/>
    <w:rsid w:val="564C15E6"/>
    <w:rsid w:val="56A8AFDC"/>
    <w:rsid w:val="575D7632"/>
    <w:rsid w:val="5820BBAC"/>
    <w:rsid w:val="585CF6C2"/>
    <w:rsid w:val="58902A8B"/>
    <w:rsid w:val="58EEB1A8"/>
    <w:rsid w:val="5984F6E7"/>
    <w:rsid w:val="59B892B1"/>
    <w:rsid w:val="59C83C38"/>
    <w:rsid w:val="59E316FA"/>
    <w:rsid w:val="59EE5C93"/>
    <w:rsid w:val="5A78BBE8"/>
    <w:rsid w:val="5A938A0A"/>
    <w:rsid w:val="5AE5FA79"/>
    <w:rsid w:val="5B0FD3DB"/>
    <w:rsid w:val="5BC57624"/>
    <w:rsid w:val="5BE21C44"/>
    <w:rsid w:val="5D1F0A19"/>
    <w:rsid w:val="5D991AD4"/>
    <w:rsid w:val="5E8F5521"/>
    <w:rsid w:val="5FA23169"/>
    <w:rsid w:val="60338DF4"/>
    <w:rsid w:val="607991DA"/>
    <w:rsid w:val="6398A966"/>
    <w:rsid w:val="642DF485"/>
    <w:rsid w:val="64604A32"/>
    <w:rsid w:val="650E8057"/>
    <w:rsid w:val="65ACAA7E"/>
    <w:rsid w:val="65F7B144"/>
    <w:rsid w:val="6799255A"/>
    <w:rsid w:val="67B7A485"/>
    <w:rsid w:val="67DCD3FD"/>
    <w:rsid w:val="67F032E6"/>
    <w:rsid w:val="681E1ECE"/>
    <w:rsid w:val="68A29A2A"/>
    <w:rsid w:val="68E726AA"/>
    <w:rsid w:val="691A1B02"/>
    <w:rsid w:val="693424AA"/>
    <w:rsid w:val="69417286"/>
    <w:rsid w:val="69ED68E7"/>
    <w:rsid w:val="6B87F4DB"/>
    <w:rsid w:val="6C78A979"/>
    <w:rsid w:val="6C8DB049"/>
    <w:rsid w:val="6CBA429D"/>
    <w:rsid w:val="6CD631F1"/>
    <w:rsid w:val="6D6F8DC4"/>
    <w:rsid w:val="6D73A10A"/>
    <w:rsid w:val="6DB8CA1E"/>
    <w:rsid w:val="6DC7FD6D"/>
    <w:rsid w:val="6DFAB6EE"/>
    <w:rsid w:val="6FD265EB"/>
    <w:rsid w:val="6FE961A6"/>
    <w:rsid w:val="719C1B72"/>
    <w:rsid w:val="72286D53"/>
    <w:rsid w:val="729717A8"/>
    <w:rsid w:val="7395BBE7"/>
    <w:rsid w:val="73A73046"/>
    <w:rsid w:val="74CF89E0"/>
    <w:rsid w:val="7507ECDA"/>
    <w:rsid w:val="758DACB7"/>
    <w:rsid w:val="75C4B2D9"/>
    <w:rsid w:val="75E9AA0C"/>
    <w:rsid w:val="7641A3D2"/>
    <w:rsid w:val="7755EFD1"/>
    <w:rsid w:val="77796CEE"/>
    <w:rsid w:val="77FB642F"/>
    <w:rsid w:val="785B4ADA"/>
    <w:rsid w:val="78F54B79"/>
    <w:rsid w:val="7914F15B"/>
    <w:rsid w:val="79177FEB"/>
    <w:rsid w:val="7A854FDE"/>
    <w:rsid w:val="7CED7204"/>
    <w:rsid w:val="7D269DF3"/>
    <w:rsid w:val="7D5BA0E9"/>
    <w:rsid w:val="7D95C0AF"/>
    <w:rsid w:val="7DA94029"/>
    <w:rsid w:val="7E4CED9A"/>
    <w:rsid w:val="7E62BCBC"/>
    <w:rsid w:val="7F06B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0DB2D3B3-0E25-4296-9668-2CC5AD93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7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8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14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16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9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10"/>
      </w:numPr>
    </w:pPr>
  </w:style>
  <w:style w:type="numbering" w:customStyle="1" w:styleId="CurrentList2">
    <w:name w:val="Current List2"/>
    <w:uiPriority w:val="99"/>
    <w:rsid w:val="00FA767E"/>
    <w:pPr>
      <w:numPr>
        <w:numId w:val="11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12"/>
      </w:numPr>
    </w:pPr>
  </w:style>
  <w:style w:type="numbering" w:customStyle="1" w:styleId="CurrentList4">
    <w:name w:val="Current List4"/>
    <w:uiPriority w:val="99"/>
    <w:rsid w:val="003539DF"/>
    <w:pPr>
      <w:numPr>
        <w:numId w:val="13"/>
      </w:numPr>
    </w:pPr>
  </w:style>
  <w:style w:type="numbering" w:customStyle="1" w:styleId="CurrentList5">
    <w:name w:val="Current List5"/>
    <w:uiPriority w:val="99"/>
    <w:rsid w:val="003539DF"/>
    <w:pPr>
      <w:numPr>
        <w:numId w:val="15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447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47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478D"/>
    <w:rPr>
      <w:rFonts w:ascii="PublicSans-Thin" w:eastAsia="PublicSans-Thin" w:hAnsi="PublicSans-Thin" w:cs="PublicSans-Th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78D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4478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7410A"/>
    <w:pPr>
      <w:widowControl/>
      <w:autoSpaceDE/>
      <w:autoSpaceDN/>
    </w:pPr>
    <w:rPr>
      <w:rFonts w:ascii="PublicSans-Thin" w:eastAsia="PublicSans-Thin" w:hAnsi="PublicSans-Thin" w:cs="PublicSans-Th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32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84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3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5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43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8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80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717alliance.org/wp-content/uploads/2025/03/7-1-7-orientation-training-package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717alliance.org/digital-toolkit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717alliance.org/resource-library/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717alliance.org/faq/" TargetMode="External"/><Relationship Id="rId22" Type="http://schemas.microsoft.com/office/2020/10/relationships/intelligence" Target="intelligence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d278d6d4-1e95-49d0-ad8b-8a60c47dc760"/>
    <ds:schemaRef ds:uri="c5613cd5-748e-412e-9a2f-bebdac0f41fd"/>
  </ds:schemaRefs>
</ds:datastoreItem>
</file>

<file path=customXml/itemProps2.xml><?xml version="1.0" encoding="utf-8"?>
<ds:datastoreItem xmlns:ds="http://schemas.openxmlformats.org/officeDocument/2006/customXml" ds:itemID="{B7DF3849-257C-4DC5-8B65-D5CB440D5C51}"/>
</file>

<file path=customXml/itemProps3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1621</Words>
  <Characters>9245</Characters>
  <Application>Microsoft Office Word</Application>
  <DocSecurity>0</DocSecurity>
  <Lines>77</Lines>
  <Paragraphs>21</Paragraphs>
  <ScaleCrop>false</ScaleCrop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65</cp:revision>
  <cp:lastPrinted>2024-08-16T14:26:00Z</cp:lastPrinted>
  <dcterms:created xsi:type="dcterms:W3CDTF">2025-02-05T20:50:00Z</dcterms:created>
  <dcterms:modified xsi:type="dcterms:W3CDTF">2025-05-15T18:23:00Z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d49d1d10-caef-4301-a893-f7f964e157ea</vt:lpwstr>
  </property>
</Properties>
</file>